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tblpY="1080"/>
        <w:tblW w:w="8226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333"/>
        <w:gridCol w:w="2740"/>
        <w:gridCol w:w="4153"/>
      </w:tblGrid>
      <w:tr w:rsidR="002E6F8C" w:rsidRPr="004A5555" w14:paraId="3706A19A" w14:textId="77777777" w:rsidTr="002E6F8C">
        <w:trPr>
          <w:trHeight w:val="1800"/>
        </w:trPr>
        <w:tc>
          <w:tcPr>
            <w:tcW w:w="133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bottom"/>
            <w:hideMark/>
          </w:tcPr>
          <w:p w14:paraId="53B920CC" w14:textId="3B90C99B" w:rsidR="002E6F8C" w:rsidRPr="004A5555" w:rsidRDefault="002E6F8C" w:rsidP="004A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A5555">
              <w:rPr>
                <w:rFonts w:ascii="Calibri" w:eastAsia="Times New Roman" w:hAnsi="Calibri" w:cs="Calibri"/>
                <w:color w:val="000000"/>
              </w:rPr>
              <w:t>Decision- making</w:t>
            </w:r>
          </w:p>
        </w:tc>
        <w:tc>
          <w:tcPr>
            <w:tcW w:w="6893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bottom"/>
            <w:hideMark/>
          </w:tcPr>
          <w:p w14:paraId="002C1AA3" w14:textId="77777777" w:rsidR="002E6F8C" w:rsidRPr="004A5555" w:rsidRDefault="002E6F8C" w:rsidP="004A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A5555">
              <w:rPr>
                <w:rFonts w:ascii="Calibri" w:eastAsia="Times New Roman" w:hAnsi="Calibri" w:cs="Calibri"/>
                <w:color w:val="000000"/>
              </w:rPr>
              <w:t>Free to lead. Challenge gender stereotypes, visit:</w:t>
            </w:r>
            <w:r w:rsidRPr="004A5555">
              <w:rPr>
                <w:rFonts w:ascii="Calibri" w:eastAsia="Times New Roman" w:hAnsi="Calibri" w:cs="Calibri"/>
                <w:color w:val="000000"/>
              </w:rPr>
              <w:br/>
              <w:t>https://end-gender-stereotypes.campaign.europa.eu/decision-making_en</w:t>
            </w:r>
            <w:r w:rsidRPr="004A5555">
              <w:rPr>
                <w:rFonts w:ascii="Calibri" w:eastAsia="Times New Roman" w:hAnsi="Calibri" w:cs="Calibri"/>
                <w:color w:val="000000"/>
              </w:rPr>
              <w:br/>
              <w:t>#EndGenderStereotypes</w:t>
            </w:r>
          </w:p>
        </w:tc>
      </w:tr>
      <w:tr w:rsidR="002E6F8C" w:rsidRPr="004A5555" w14:paraId="4146DE8E" w14:textId="77777777" w:rsidTr="002E6F8C">
        <w:trPr>
          <w:trHeight w:val="300"/>
        </w:trPr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E37820" w14:textId="77777777" w:rsidR="002E6F8C" w:rsidRPr="004A5555" w:rsidRDefault="002E6F8C" w:rsidP="004A5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846C99" w14:textId="77777777" w:rsidR="002E6F8C" w:rsidRPr="004A5555" w:rsidRDefault="002E6F8C" w:rsidP="004A5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6F8C" w:rsidRPr="004A5555" w14:paraId="0410A454" w14:textId="77777777" w:rsidTr="002E6F8C">
        <w:trPr>
          <w:gridAfter w:val="1"/>
          <w:wAfter w:w="4153" w:type="dxa"/>
          <w:trHeight w:val="285"/>
        </w:trPr>
        <w:tc>
          <w:tcPr>
            <w:tcW w:w="40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9688F3" w14:textId="77777777" w:rsidR="002E6F8C" w:rsidRPr="004A5555" w:rsidRDefault="002E6F8C" w:rsidP="004A5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5696DF5" w14:textId="39B9DFA3" w:rsidR="00B8064A" w:rsidRPr="004A5555" w:rsidRDefault="004A5555">
      <w:pPr>
        <w:rPr>
          <w:b/>
          <w:bCs/>
        </w:rPr>
      </w:pPr>
      <w:r w:rsidRPr="004A5555">
        <w:rPr>
          <w:b/>
          <w:bCs/>
        </w:rPr>
        <w:t>Gender Stereotypes Campaign</w:t>
      </w:r>
    </w:p>
    <w:p w14:paraId="2AC54795" w14:textId="375825C6" w:rsidR="004A5555" w:rsidRPr="004A5555" w:rsidRDefault="004A5555">
      <w:pPr>
        <w:rPr>
          <w:b/>
          <w:bCs/>
        </w:rPr>
      </w:pPr>
      <w:r w:rsidRPr="004A5555">
        <w:rPr>
          <w:b/>
          <w:bCs/>
        </w:rPr>
        <w:t>Copies for the organic dissemination</w:t>
      </w:r>
    </w:p>
    <w:sectPr w:rsidR="004A5555" w:rsidRPr="004A555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555"/>
    <w:rsid w:val="001D3481"/>
    <w:rsid w:val="002E6F8C"/>
    <w:rsid w:val="004A5555"/>
    <w:rsid w:val="005F2FA6"/>
    <w:rsid w:val="00AD6E2A"/>
    <w:rsid w:val="00B8064A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4429C"/>
  <w15:chartTrackingRefBased/>
  <w15:docId w15:val="{AE546C59-8061-41B6-B537-226B5A355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5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2023-03-06T14:14:00Z</dcterms:created>
  <dcterms:modified xsi:type="dcterms:W3CDTF">2023-03-06T14:14:00Z</dcterms:modified>
</cp:coreProperties>
</file>